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HOUNDSTOOTH CONSIGNORS CONTRACT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Items We Accept: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Men’s/women’s clothing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Men’s/women’s accessories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Footwear (like new)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Jewelry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Furniture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decor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6660"/>
        </w:tabs>
        <w:rPr/>
      </w:pPr>
      <w:r w:rsidDel="00000000" w:rsidR="00000000" w:rsidRPr="00000000">
        <w:rPr>
          <w:rtl w:val="0"/>
        </w:rPr>
        <w:t xml:space="preserve">We especially love brand names, vintage and one-of-a-kind items. Items dropped off must be clean and in new or gently used condition. If you are interested in consigning a large piece of furniture, please stop by the store with a photograph or email us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info@houndstoothconsignors.com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  <w:sectPr>
          <w:footerReference r:id="rId7" w:type="default"/>
          <w:pgSz w:h="15840" w:w="12240"/>
          <w:pgMar w:bottom="648" w:top="648" w:left="648" w:right="648" w:header="0" w:footer="720"/>
          <w:pgNumType w:start="1"/>
        </w:sectPr>
      </w:pP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initial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6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Commission Fee and Payments: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check will be mailed to the consignor the first of every month for items that have sold.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 consignor will receive </w:t>
      </w:r>
      <w:r w:rsidDel="00000000" w:rsidR="00000000" w:rsidRPr="00000000">
        <w:rPr>
          <w:b w:val="1"/>
          <w:rtl w:val="0"/>
        </w:rPr>
        <w:t xml:space="preserve">40%</w:t>
      </w:r>
      <w:r w:rsidDel="00000000" w:rsidR="00000000" w:rsidRPr="00000000">
        <w:rPr>
          <w:rtl w:val="0"/>
        </w:rPr>
        <w:t xml:space="preserve"> of profit for sales on clothing, accessories, footwear, and jewelry.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consignor will receive </w:t>
      </w:r>
      <w:r w:rsidDel="00000000" w:rsidR="00000000" w:rsidRPr="00000000">
        <w:rPr>
          <w:b w:val="1"/>
          <w:rtl w:val="0"/>
        </w:rPr>
        <w:t xml:space="preserve">50%</w:t>
      </w:r>
      <w:r w:rsidDel="00000000" w:rsidR="00000000" w:rsidRPr="00000000">
        <w:rPr>
          <w:rtl w:val="0"/>
        </w:rPr>
        <w:t xml:space="preserve"> of profit for sales on authentic designer clothing.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The consignor will receive </w:t>
      </w:r>
      <w:r w:rsidDel="00000000" w:rsidR="00000000" w:rsidRPr="00000000">
        <w:rPr>
          <w:b w:val="1"/>
          <w:rtl w:val="0"/>
        </w:rPr>
        <w:t xml:space="preserve">50% </w:t>
      </w:r>
      <w:r w:rsidDel="00000000" w:rsidR="00000000" w:rsidRPr="00000000">
        <w:rPr>
          <w:rtl w:val="0"/>
        </w:rPr>
        <w:t xml:space="preserve">of profit for sales on furniture and home decor.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Houndstooth Consignors will determine pricing for items based on design, quality and resale value. We reserve the right to adjust prices.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initial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Consignment Policy Period: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If an item has not been sold 30 days after consignment, it is subject to a price reduction. We will close sale on an item 60 days after consignment (unless otherwise discussed). Items not sold will be donated.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initial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Loss of Goods: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Houndstooth Consignors is not responsible for damage due to theft, fire or any type of loss of consigned goods.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initial</w:t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Consignor Name:___________________________________________________________________________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Consignor Address (Street, City,Zip):__________________________________________________________________________________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Consignor Phone:__________________________________________________________________________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Consignor Email:___________________________________________________________________________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Signature:________________________________________________________________________________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Date:____________   End Date:____________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5111115</wp:posOffset>
                </wp:positionH>
                <wp:positionV relativeFrom="paragraph">
                  <wp:posOffset>123825</wp:posOffset>
                </wp:positionV>
                <wp:extent cx="1841182" cy="935204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6975" y="571500"/>
                          <a:ext cx="2381100" cy="1200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View your items 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2"/>
                                <w:u w:val="single"/>
                                <w:vertAlign w:val="baseline"/>
                              </w:rPr>
                              <w:t xml:space="preserve">houndstooth.ricoconsign.com/login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USERNAME: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PASSWORD: houndstooth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5111115</wp:posOffset>
                </wp:positionH>
                <wp:positionV relativeFrom="paragraph">
                  <wp:posOffset>123825</wp:posOffset>
                </wp:positionV>
                <wp:extent cx="1841182" cy="935204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182" cy="9352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Thank you for consigning with us,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Heidi &amp; Jenn</w:t>
      </w:r>
    </w:p>
    <w:sectPr>
      <w:type w:val="continuous"/>
      <w:pgSz w:h="15840" w:w="12240"/>
      <w:pgMar w:bottom="648" w:top="648" w:left="648" w:right="648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oundstoothconsigors.com" TargetMode="Externa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